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21" w:rsidRDefault="000F19EF" w:rsidP="000F19EF">
      <w:pPr>
        <w:jc w:val="center"/>
      </w:pPr>
      <w:bookmarkStart w:id="0" w:name="_GoBack"/>
      <w:r w:rsidRPr="000F19EF">
        <w:rPr>
          <w:b/>
          <w:i/>
        </w:rPr>
        <w:t>Elementary School Principals Resoundingly Support Pre-K Investments</w:t>
      </w:r>
      <w:bookmarkEnd w:id="0"/>
      <w:r>
        <w:br/>
      </w:r>
      <w:r>
        <w:t>Sources and Citations</w:t>
      </w:r>
    </w:p>
    <w:p w:rsidR="000F19EF" w:rsidRPr="00BE4C21" w:rsidRDefault="000F19EF" w:rsidP="000F19EF"/>
    <w:p w:rsidR="00334E53" w:rsidRPr="00334E53" w:rsidRDefault="00334E53" w:rsidP="00334E53">
      <w:pPr>
        <w:pStyle w:val="FootnoteText"/>
        <w:numPr>
          <w:ilvl w:val="0"/>
          <w:numId w:val="1"/>
        </w:numPr>
        <w:tabs>
          <w:tab w:val="left" w:pos="4770"/>
        </w:tabs>
        <w:rPr>
          <w:sz w:val="22"/>
          <w:szCs w:val="22"/>
        </w:rPr>
      </w:pPr>
      <w:bookmarkStart w:id="1" w:name="_Hlk489451797"/>
      <w:r>
        <w:rPr>
          <w:sz w:val="22"/>
          <w:szCs w:val="22"/>
        </w:rPr>
        <w:t>T</w:t>
      </w:r>
      <w:r w:rsidR="00BE4C21" w:rsidRPr="00BE4C21">
        <w:rPr>
          <w:sz w:val="22"/>
          <w:szCs w:val="22"/>
        </w:rPr>
        <w:t>he Pennsylvania Principals Association</w:t>
      </w:r>
      <w:r>
        <w:rPr>
          <w:sz w:val="22"/>
          <w:szCs w:val="22"/>
        </w:rPr>
        <w:t xml:space="preserve"> &amp; Pennsylvania Partnerships for Children</w:t>
      </w:r>
      <w:r w:rsidR="00BE4C21" w:rsidRPr="00BE4C21">
        <w:rPr>
          <w:sz w:val="22"/>
          <w:szCs w:val="22"/>
        </w:rPr>
        <w:t xml:space="preserve"> (2017). Elementary </w:t>
      </w:r>
      <w:r w:rsidRPr="00BE4C21">
        <w:rPr>
          <w:sz w:val="22"/>
          <w:szCs w:val="22"/>
        </w:rPr>
        <w:t>principal</w:t>
      </w:r>
      <w:r w:rsidR="00BE4C21" w:rsidRPr="00BE4C21">
        <w:rPr>
          <w:sz w:val="22"/>
          <w:szCs w:val="22"/>
        </w:rPr>
        <w:t xml:space="preserve"> high-quality pre-kindergarten survey. Retrieved from </w:t>
      </w:r>
      <w:hyperlink r:id="rId5" w:history="1">
        <w:r w:rsidR="00BE4C21" w:rsidRPr="00BE4C21">
          <w:rPr>
            <w:rStyle w:val="Hyperlink"/>
            <w:sz w:val="22"/>
            <w:szCs w:val="22"/>
          </w:rPr>
          <w:t>https://www.surveymonkey.com</w:t>
        </w:r>
      </w:hyperlink>
      <w:r w:rsidR="00BE4C21" w:rsidRPr="00BE4C21">
        <w:rPr>
          <w:sz w:val="22"/>
          <w:szCs w:val="22"/>
        </w:rPr>
        <w:t>. The survey was conducted between April 11</w:t>
      </w:r>
      <w:r w:rsidR="00966D89">
        <w:rPr>
          <w:sz w:val="22"/>
          <w:szCs w:val="22"/>
        </w:rPr>
        <w:t xml:space="preserve">, </w:t>
      </w:r>
      <w:r w:rsidR="00BE4C21" w:rsidRPr="00BE4C21">
        <w:rPr>
          <w:sz w:val="22"/>
          <w:szCs w:val="22"/>
        </w:rPr>
        <w:t xml:space="preserve">2017 </w:t>
      </w:r>
      <w:r w:rsidR="00966D89">
        <w:rPr>
          <w:sz w:val="22"/>
          <w:szCs w:val="22"/>
        </w:rPr>
        <w:t xml:space="preserve">and </w:t>
      </w:r>
      <w:r w:rsidR="00BE4C21" w:rsidRPr="00BE4C21">
        <w:rPr>
          <w:sz w:val="22"/>
          <w:szCs w:val="22"/>
        </w:rPr>
        <w:t xml:space="preserve">June </w:t>
      </w:r>
      <w:r w:rsidR="00966D89">
        <w:rPr>
          <w:sz w:val="22"/>
          <w:szCs w:val="22"/>
        </w:rPr>
        <w:t xml:space="preserve">18, </w:t>
      </w:r>
      <w:r w:rsidR="00BE4C21" w:rsidRPr="00BE4C21">
        <w:rPr>
          <w:sz w:val="22"/>
          <w:szCs w:val="22"/>
        </w:rPr>
        <w:t xml:space="preserve">2017. </w:t>
      </w:r>
      <w:r>
        <w:rPr>
          <w:sz w:val="22"/>
          <w:szCs w:val="22"/>
        </w:rPr>
        <w:t xml:space="preserve">A total of </w:t>
      </w:r>
      <w:r w:rsidR="00BE4C21" w:rsidRPr="00BE4C21">
        <w:rPr>
          <w:sz w:val="22"/>
          <w:szCs w:val="22"/>
        </w:rPr>
        <w:t>351</w:t>
      </w:r>
      <w:r>
        <w:rPr>
          <w:sz w:val="22"/>
          <w:szCs w:val="22"/>
        </w:rPr>
        <w:t xml:space="preserve"> </w:t>
      </w:r>
      <w:r w:rsidR="00BE4C21" w:rsidRPr="00BE4C21">
        <w:rPr>
          <w:sz w:val="22"/>
          <w:szCs w:val="22"/>
        </w:rPr>
        <w:t xml:space="preserve">elementary principals </w:t>
      </w:r>
      <w:r>
        <w:rPr>
          <w:sz w:val="22"/>
          <w:szCs w:val="22"/>
        </w:rPr>
        <w:t xml:space="preserve">across </w:t>
      </w:r>
      <w:r w:rsidR="00BE4C21" w:rsidRPr="00BE4C21">
        <w:rPr>
          <w:sz w:val="22"/>
          <w:szCs w:val="22"/>
        </w:rPr>
        <w:t xml:space="preserve">the commonwealth responded to </w:t>
      </w:r>
      <w:r>
        <w:rPr>
          <w:sz w:val="22"/>
          <w:szCs w:val="22"/>
        </w:rPr>
        <w:t xml:space="preserve">the </w:t>
      </w:r>
      <w:r w:rsidR="00BE4C21" w:rsidRPr="00BE4C21">
        <w:rPr>
          <w:sz w:val="22"/>
          <w:szCs w:val="22"/>
        </w:rPr>
        <w:t>survey</w:t>
      </w:r>
      <w:r>
        <w:rPr>
          <w:sz w:val="22"/>
          <w:szCs w:val="22"/>
        </w:rPr>
        <w:t xml:space="preserve">, </w:t>
      </w:r>
      <w:r w:rsidR="00BE4C21" w:rsidRPr="00BE4C21">
        <w:rPr>
          <w:sz w:val="22"/>
          <w:szCs w:val="22"/>
        </w:rPr>
        <w:t xml:space="preserve">representing 217 school districts.  </w:t>
      </w:r>
    </w:p>
    <w:bookmarkEnd w:id="1"/>
    <w:p w:rsidR="00BE4C21" w:rsidRPr="00BE4C21" w:rsidRDefault="00BE4C21" w:rsidP="00BE4C21">
      <w:pPr>
        <w:pStyle w:val="FootnoteText"/>
        <w:tabs>
          <w:tab w:val="left" w:pos="4770"/>
        </w:tabs>
        <w:ind w:left="720"/>
        <w:rPr>
          <w:sz w:val="22"/>
          <w:szCs w:val="22"/>
        </w:rPr>
      </w:pPr>
    </w:p>
    <w:p w:rsidR="00BE4C21" w:rsidRPr="00BE4C21" w:rsidRDefault="00BE4C21" w:rsidP="00BE4C21">
      <w:pPr>
        <w:pStyle w:val="FootnoteText"/>
        <w:numPr>
          <w:ilvl w:val="0"/>
          <w:numId w:val="1"/>
        </w:numPr>
        <w:tabs>
          <w:tab w:val="left" w:pos="4770"/>
        </w:tabs>
        <w:rPr>
          <w:sz w:val="22"/>
          <w:szCs w:val="22"/>
        </w:rPr>
      </w:pPr>
      <w:r w:rsidRPr="00BE4C21">
        <w:rPr>
          <w:sz w:val="22"/>
          <w:szCs w:val="22"/>
        </w:rPr>
        <w:t xml:space="preserve">Michigan Great Start Readiness Program evaluation: High school graduation and grade retention findings. (2012). Retrieved from </w:t>
      </w:r>
      <w:hyperlink r:id="rId6" w:history="1">
        <w:r w:rsidRPr="00BE4C21">
          <w:rPr>
            <w:rStyle w:val="Hyperlink"/>
            <w:sz w:val="22"/>
            <w:szCs w:val="22"/>
          </w:rPr>
          <w:t>http://bridgemi.com/wp-content/uploads/2012/06/GSRP-evaluation-may-21-12.pdf</w:t>
        </w:r>
      </w:hyperlink>
    </w:p>
    <w:p w:rsidR="00BE4C21" w:rsidRPr="00BE4C21" w:rsidRDefault="00BE4C21" w:rsidP="00BE4C21">
      <w:pPr>
        <w:pStyle w:val="FootnoteText"/>
        <w:tabs>
          <w:tab w:val="left" w:pos="4770"/>
        </w:tabs>
        <w:ind w:left="720"/>
        <w:rPr>
          <w:sz w:val="22"/>
          <w:szCs w:val="22"/>
        </w:rPr>
      </w:pPr>
    </w:p>
    <w:p w:rsidR="00BE4C21" w:rsidRPr="00BE4C21" w:rsidRDefault="00BE4C21" w:rsidP="00BE4C21">
      <w:pPr>
        <w:pStyle w:val="FootnoteText"/>
        <w:numPr>
          <w:ilvl w:val="0"/>
          <w:numId w:val="1"/>
        </w:numPr>
        <w:tabs>
          <w:tab w:val="left" w:pos="4770"/>
        </w:tabs>
        <w:rPr>
          <w:sz w:val="22"/>
          <w:szCs w:val="22"/>
        </w:rPr>
      </w:pPr>
      <w:r w:rsidRPr="00BE4C21">
        <w:rPr>
          <w:sz w:val="22"/>
          <w:szCs w:val="22"/>
        </w:rPr>
        <w:t xml:space="preserve">Harvey, J. (2006). Invest Now or Pay More Later: Early Childhood Education Promises Savings to Pennsylvania School Districts. Pennsylvania Build. Retrieved June 28, 2017, from </w:t>
      </w:r>
      <w:hyperlink r:id="rId7" w:history="1">
        <w:r w:rsidRPr="00BE4C21">
          <w:rPr>
            <w:rStyle w:val="Hyperlink"/>
            <w:sz w:val="22"/>
            <w:szCs w:val="22"/>
          </w:rPr>
          <w:t>http://files.eric.ed.gov/fulltext/ED517009.pdf</w:t>
        </w:r>
      </w:hyperlink>
      <w:r w:rsidRPr="00BE4C21">
        <w:rPr>
          <w:sz w:val="22"/>
          <w:szCs w:val="22"/>
        </w:rPr>
        <w:t xml:space="preserve"> </w:t>
      </w:r>
    </w:p>
    <w:p w:rsidR="00BE4C21" w:rsidRPr="00BE4C21" w:rsidRDefault="00BE4C21" w:rsidP="00BE4C21">
      <w:pPr>
        <w:pStyle w:val="FootnoteText"/>
        <w:tabs>
          <w:tab w:val="left" w:pos="4770"/>
        </w:tabs>
        <w:ind w:left="720"/>
        <w:rPr>
          <w:sz w:val="22"/>
          <w:szCs w:val="22"/>
        </w:rPr>
      </w:pPr>
    </w:p>
    <w:p w:rsidR="00BE4C21" w:rsidRPr="00BE4C21" w:rsidRDefault="00BE4C21" w:rsidP="00BE4C21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BE4C21">
        <w:rPr>
          <w:sz w:val="22"/>
          <w:szCs w:val="22"/>
        </w:rPr>
        <w:t>From Neurons to Neighborhoods: The Science of Early Childhood Development. (2000). National Research Council Institute of Medicine. Retrieved June 28, 2017, from https://www.nap.edu/read/9824/chapter/1.</w:t>
      </w:r>
    </w:p>
    <w:p w:rsidR="00BE4C21" w:rsidRPr="00BE4C21" w:rsidRDefault="00BE4C21" w:rsidP="00BE4C21">
      <w:pPr>
        <w:pStyle w:val="FootnoteText"/>
        <w:ind w:left="720"/>
        <w:rPr>
          <w:sz w:val="22"/>
          <w:szCs w:val="22"/>
        </w:rPr>
      </w:pPr>
    </w:p>
    <w:p w:rsidR="00BE4C21" w:rsidRPr="00BE4C21" w:rsidRDefault="00BE4C21" w:rsidP="00BE4C21">
      <w:pPr>
        <w:pStyle w:val="FootnoteText"/>
        <w:numPr>
          <w:ilvl w:val="0"/>
          <w:numId w:val="1"/>
        </w:numPr>
        <w:rPr>
          <w:sz w:val="22"/>
          <w:szCs w:val="22"/>
        </w:rPr>
      </w:pPr>
      <w:r w:rsidRPr="00BE4C21">
        <w:rPr>
          <w:sz w:val="22"/>
          <w:szCs w:val="22"/>
        </w:rPr>
        <w:t>Center on the Developing Child (2009). Five Numbers to Remember About Early Childhood Development (Brief). Retrieved from www.developingchild.harvard.edu.</w:t>
      </w:r>
    </w:p>
    <w:p w:rsidR="00BE4C21" w:rsidRPr="00BE4C21" w:rsidRDefault="00BE4C21" w:rsidP="00BE4C21">
      <w:pPr>
        <w:pStyle w:val="FootnoteText"/>
        <w:ind w:left="720"/>
        <w:rPr>
          <w:sz w:val="22"/>
          <w:szCs w:val="22"/>
        </w:rPr>
      </w:pPr>
    </w:p>
    <w:p w:rsidR="00BE4C21" w:rsidRPr="00BE4C21" w:rsidRDefault="00BE4C21" w:rsidP="00BE4C21">
      <w:pPr>
        <w:pStyle w:val="FootnoteText"/>
        <w:numPr>
          <w:ilvl w:val="0"/>
          <w:numId w:val="1"/>
        </w:numPr>
        <w:rPr>
          <w:sz w:val="22"/>
          <w:szCs w:val="22"/>
        </w:rPr>
      </w:pPr>
      <w:proofErr w:type="spellStart"/>
      <w:r w:rsidRPr="00BE4C21">
        <w:rPr>
          <w:sz w:val="22"/>
          <w:szCs w:val="22"/>
        </w:rPr>
        <w:t>Karoly</w:t>
      </w:r>
      <w:proofErr w:type="spellEnd"/>
      <w:r w:rsidRPr="00BE4C21">
        <w:rPr>
          <w:sz w:val="22"/>
          <w:szCs w:val="22"/>
        </w:rPr>
        <w:t>, L. A. (2016). The Economic Returns to Early Childhood Education. The Future of Children, 26(2), fall 2016, 37-55. Retrieved July 17, 2017, from http://www.jstor.org/stable/43940580</w:t>
      </w:r>
    </w:p>
    <w:p w:rsidR="00E15E58" w:rsidRPr="00BE4C21" w:rsidRDefault="000F19EF"/>
    <w:sectPr w:rsidR="00E15E58" w:rsidRPr="00BE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11A9"/>
    <w:multiLevelType w:val="hybridMultilevel"/>
    <w:tmpl w:val="A1DE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1"/>
    <w:rsid w:val="00016FBB"/>
    <w:rsid w:val="000F19EF"/>
    <w:rsid w:val="00334E53"/>
    <w:rsid w:val="0043197F"/>
    <w:rsid w:val="00966D89"/>
    <w:rsid w:val="00B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F327"/>
  <w15:chartTrackingRefBased/>
  <w15:docId w15:val="{5A23D770-2C63-472D-9125-34DEF26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4C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C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C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C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4C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eric.ed.gov/fulltext/ED517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dgemi.com/wp-content/uploads/2012/06/GSRP-evaluation-may-21-12.pdf" TargetMode="External"/><Relationship Id="rId5" Type="http://schemas.openxmlformats.org/officeDocument/2006/relationships/hyperlink" Target="https://www.surveymonk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Myers</dc:creator>
  <cp:keywords/>
  <dc:description/>
  <cp:lastModifiedBy>Carolyn Myers</cp:lastModifiedBy>
  <cp:revision>4</cp:revision>
  <dcterms:created xsi:type="dcterms:W3CDTF">2017-08-02T19:33:00Z</dcterms:created>
  <dcterms:modified xsi:type="dcterms:W3CDTF">2017-09-11T18:44:00Z</dcterms:modified>
</cp:coreProperties>
</file>